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2B73" w14:textId="77777777" w:rsidR="00272B65" w:rsidRPr="00272B65" w:rsidRDefault="00272B65" w:rsidP="00272B65">
      <w:pPr>
        <w:autoSpaceDN w:val="0"/>
        <w:spacing w:after="0" w:line="240" w:lineRule="auto"/>
        <w:jc w:val="center"/>
        <w:rPr>
          <w:rFonts w:ascii="Calibri" w:eastAsia="SimSun" w:hAnsi="Calibri" w:cs="Calibri"/>
          <w:kern w:val="3"/>
          <w14:ligatures w14:val="none"/>
        </w:rPr>
      </w:pPr>
      <w:bookmarkStart w:id="0" w:name="_Hlk222984791"/>
      <w:r w:rsidRPr="00272B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CONTRATO 005/2026</w:t>
      </w:r>
    </w:p>
    <w:p w14:paraId="376BBD29" w14:textId="77777777" w:rsidR="00272B65" w:rsidRPr="00272B65" w:rsidRDefault="00272B65" w:rsidP="00272B65">
      <w:pPr>
        <w:autoSpaceDN w:val="0"/>
        <w:spacing w:after="0" w:line="240" w:lineRule="auto"/>
        <w:jc w:val="both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Contrato para </w:t>
      </w:r>
      <w:r w:rsidRPr="00272B65"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  <w:t>prestação de serviços de Buffet para Sessão Solene, promovida pela Câmara de Vereadores, no dia 08/05/2026 as 19:00 horas, no Centro de Eventos Olímpio Giacomelli, no Município de Vera-MT</w:t>
      </w:r>
      <w:r w:rsidRPr="00272B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que fazem entre si de um lado a Câmara Municipal de Vera e do outro a empresa </w:t>
      </w:r>
      <w:r w:rsidRPr="00272B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Sueli Almeida Buffet Ltda</w:t>
      </w:r>
      <w:r w:rsidRPr="00272B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3B449454" w14:textId="77777777" w:rsidR="00272B65" w:rsidRPr="00272B65" w:rsidRDefault="00272B65" w:rsidP="00272B65">
      <w:pPr>
        <w:autoSpaceDN w:val="0"/>
        <w:spacing w:after="0" w:line="240" w:lineRule="auto"/>
        <w:jc w:val="both"/>
        <w:rPr>
          <w:rFonts w:ascii="Calibri" w:eastAsia="SimSun" w:hAnsi="Calibri" w:cs="Calibri"/>
          <w:kern w:val="3"/>
          <w14:ligatures w14:val="none"/>
        </w:rPr>
      </w:pPr>
    </w:p>
    <w:p w14:paraId="50FB2A77" w14:textId="77777777" w:rsidR="00272B65" w:rsidRPr="00272B65" w:rsidRDefault="00272B65" w:rsidP="00272B65">
      <w:pPr>
        <w:suppressAutoHyphens/>
        <w:autoSpaceDN w:val="0"/>
        <w:spacing w:line="240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A CÂMARA MUNICIPAL DE VERA – Estado de Mato Grosso, pessoa jurídica de direito público interno, com sede administrativa na Rua Montevidéu, nº 1824, Vera – MT, CEP 78.880.000, inscrito no CNPJ nº 00.179.556/0001-97, neste ato representada pelo seu presidente Jader Paulo </w:t>
      </w:r>
      <w:proofErr w:type="spellStart"/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Izidorio</w:t>
      </w:r>
      <w:proofErr w:type="spellEnd"/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, brasileiro, solteiro, empresário, portador do </w:t>
      </w:r>
      <w:r w:rsidRPr="00272B65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 xml:space="preserve">RG n° 1503360-0 SSP/MT, inscrito no CPF sob n° 005.047.741-23, residente e domiciliado na Rua Santiago, n° 1797, Bairro Centro, em Vera – MT, 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doravante denominado simplesmente CONTRATANTE e a empresa </w:t>
      </w:r>
      <w:r w:rsidRPr="00272B6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Sueli Almeida Buffet Ltda., </w:t>
      </w:r>
      <w:r w:rsidRPr="00272B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pessoa jurídica de direito privado, inscrita no CNPJ sob o nº </w:t>
      </w:r>
      <w:r w:rsidRPr="00272B6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61.817.560/0001-28</w:t>
      </w:r>
      <w:r w:rsidRPr="00272B6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com sede na Avenida Brasil, nº. 1616, Bairro Centro, Vera-MT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, doravante denominado simplesmente CONTRATADO, resolvem celebrar entre si o presente Contrato, decorrente de processo de Dispensa de Licitação nº 005/2026, e em conformidade com as disposições contidas na Lei nº 14.133/2021 e pelos dispostos nas cláusulas seguintes:</w:t>
      </w:r>
    </w:p>
    <w:p w14:paraId="4E98E9CD" w14:textId="77777777" w:rsidR="00272B65" w:rsidRPr="00272B65" w:rsidRDefault="00272B65" w:rsidP="00272B65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i/>
          <w:kern w:val="3"/>
          <w:sz w:val="24"/>
          <w:szCs w:val="24"/>
          <w14:ligatures w14:val="none"/>
        </w:rPr>
        <w:t>1.0 - CLÁUSULA PRIMEIRA – DO OBJETO</w:t>
      </w:r>
    </w:p>
    <w:p w14:paraId="5B4E3DC1" w14:textId="77777777" w:rsidR="00272B65" w:rsidRPr="00272B65" w:rsidRDefault="00272B65" w:rsidP="00272B65">
      <w:pPr>
        <w:keepNext/>
        <w:keepLines/>
        <w:suppressAutoHyphens/>
        <w:autoSpaceDN w:val="0"/>
        <w:spacing w:before="200" w:after="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Times New Roman" w:hAnsi="Times New Roman" w:cs="Times New Roman"/>
          <w:iCs/>
          <w:kern w:val="3"/>
          <w:sz w:val="24"/>
          <w:szCs w:val="24"/>
          <w14:ligatures w14:val="none"/>
        </w:rPr>
        <w:t>1.1</w:t>
      </w:r>
      <w:r w:rsidRPr="00272B65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14:ligatures w14:val="none"/>
        </w:rPr>
        <w:t xml:space="preserve"> –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272B65">
        <w:rPr>
          <w:rFonts w:ascii="Times New Roman" w:eastAsia="SimSun" w:hAnsi="Times New Roman" w:cs="Times New Roman"/>
          <w:kern w:val="3"/>
          <w:sz w:val="24"/>
          <w14:ligatures w14:val="none"/>
        </w:rPr>
        <w:t xml:space="preserve">Contratação da prestação de serviços de Buffet para Sessão Solene, promovida pela Câmara de Vereadores, no dia 08/05/2026 as 19:00 horas, no Centro de Eventos Olímpio Giacomelli, no Município de 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Vera-MT,</w:t>
      </w: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conforme inciso II do artigo 75, da Lei 14.133/2021.</w:t>
      </w:r>
    </w:p>
    <w:p w14:paraId="63A3FE9C" w14:textId="77777777" w:rsidR="00272B65" w:rsidRPr="00272B65" w:rsidRDefault="00272B65" w:rsidP="00272B65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  <w14:ligatures w14:val="none"/>
        </w:rPr>
        <w:t>2.0 - CLÁUSULA SEGUNDA – FINALIDADE</w:t>
      </w:r>
    </w:p>
    <w:p w14:paraId="256B9D49" w14:textId="77777777" w:rsidR="00272B65" w:rsidRPr="00272B65" w:rsidRDefault="00272B65" w:rsidP="00272B65">
      <w:pPr>
        <w:suppressAutoHyphens/>
        <w:autoSpaceDN w:val="0"/>
        <w:spacing w:after="120" w:line="240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t-BR"/>
          <w14:ligatures w14:val="none"/>
        </w:rPr>
        <w:t xml:space="preserve">2.1 – </w:t>
      </w:r>
      <w:r w:rsidRPr="00272B65">
        <w:rPr>
          <w:rFonts w:ascii="Times New Roman" w:eastAsia="SimSun" w:hAnsi="Times New Roman" w:cs="Times New Roman"/>
          <w:kern w:val="3"/>
          <w:sz w:val="24"/>
          <w14:ligatures w14:val="none"/>
        </w:rPr>
        <w:t>A finalidade da presente contratação se faz necessário devido ao tempo de duração da sessão solene, havendo a necessidade de oferecer alimentação aos convidados da Câmara Municipal de Vera/MT. Para atingir esse objetivo, há a demanda de obter serviços de empresa que preste serviço para oferecer suporte com alimentação e materiais tipo talheres para a realização do evento do Legislativo Municipal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.</w:t>
      </w:r>
    </w:p>
    <w:p w14:paraId="2C7DC19A" w14:textId="77777777" w:rsidR="00272B65" w:rsidRPr="00272B65" w:rsidRDefault="00272B65" w:rsidP="00272B65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i/>
          <w:kern w:val="3"/>
          <w:sz w:val="24"/>
          <w:szCs w:val="24"/>
          <w14:ligatures w14:val="none"/>
        </w:rPr>
        <w:t>3.0 - CLÁUSULA TERCEIRA - DA VIGÊNCIA</w:t>
      </w:r>
    </w:p>
    <w:p w14:paraId="6F7900BE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3.1 - A vigência do presente contrato será de 03 (três) meses, a contar da data de sua assinatura, prorrogável no interesse das partes até o máximo previsto em Lei.</w:t>
      </w:r>
    </w:p>
    <w:p w14:paraId="101E6406" w14:textId="77777777" w:rsidR="00272B65" w:rsidRPr="00272B65" w:rsidRDefault="00272B65" w:rsidP="00272B65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i/>
          <w:kern w:val="3"/>
          <w:sz w:val="24"/>
          <w:szCs w:val="24"/>
          <w14:ligatures w14:val="none"/>
        </w:rPr>
        <w:t>4.0 - CLÁUSULA QUARTA - DO VALOR E FORMA DE PAGAMENTO</w:t>
      </w:r>
    </w:p>
    <w:p w14:paraId="78EFFC57" w14:textId="77777777" w:rsidR="00272B65" w:rsidRPr="00272B65" w:rsidRDefault="00272B65" w:rsidP="00272B65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4.1. Os valores/percentuais unitários e totais referentes ao fornecimento dos serviços/materiais serão os estipulados na proposta apresentada pela CONTRATADA, acostada ao Processo de Dispensa de Licitação 005/2026.</w:t>
      </w:r>
    </w:p>
    <w:p w14:paraId="29B07E5B" w14:textId="77777777" w:rsidR="00272B65" w:rsidRPr="00272B65" w:rsidRDefault="00272B65" w:rsidP="00272B65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4.2. Nos preços/percentuais acima estipulados estão inclusas todas as despesas ordinárias diretas e indiretas decorrentes da execução do objeto, inclusive tributos e/ou impostos, encargos sociais, trabalhistas, previdenciários, fiscais e comerciais incidentes, </w:t>
      </w: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lastRenderedPageBreak/>
        <w:t>taxa de administração, frete, seguro e outros necessários ao cumprimento integral do objeto da contratação.</w:t>
      </w:r>
    </w:p>
    <w:p w14:paraId="72EC407F" w14:textId="77777777" w:rsidR="00272B65" w:rsidRPr="00272B65" w:rsidRDefault="00272B65" w:rsidP="00272B65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4.3. Os preços/percentuais ajustados não sofrerão reajuste, salvo nas situações e formas previstas neste instrumento.</w:t>
      </w:r>
    </w:p>
    <w:p w14:paraId="6C73475D" w14:textId="77777777" w:rsidR="00272B65" w:rsidRPr="00272B65" w:rsidRDefault="00272B65" w:rsidP="00272B65">
      <w:pPr>
        <w:suppressAutoHyphens/>
        <w:autoSpaceDN w:val="0"/>
        <w:spacing w:line="240" w:lineRule="auto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4.4. O valor global do presente contrato é de 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R$ 36.000,00 (Trinta seis mil reais</w:t>
      </w: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).</w:t>
      </w:r>
    </w:p>
    <w:p w14:paraId="1D85A51C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4.5 – É condição do pagamento a apresentação da competente fatura que deverá estar corretamente preenchida sem rasuras ou entrelinhas e ainda, com as retenções de impostos incidentes sobre o valor do serviço.</w:t>
      </w:r>
    </w:p>
    <w:p w14:paraId="2B1BF36C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4.6 – Havendo erro na fatura esta será devolvida e o pagamento suspenso até a sua regularização.</w:t>
      </w:r>
    </w:p>
    <w:p w14:paraId="6A563E50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4.7 – O valor do contrato é fixo e irreajustável pelo seu prazo inicial, salvo por motivos de alteração na legislação econômica do país, que autorize a correção nos contratos com a administração pública.</w:t>
      </w:r>
    </w:p>
    <w:p w14:paraId="09A1793A" w14:textId="77777777" w:rsidR="00272B65" w:rsidRPr="00272B65" w:rsidRDefault="00272B65" w:rsidP="00272B65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5.0 - CLÁUSULA QUINTA – DA LEGISLAÇÃO APLICÁVEL A ESTE CONTRATO E AOS CASOS OMISSOS.</w:t>
      </w:r>
    </w:p>
    <w:p w14:paraId="12B46AB5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5.1 – O presente Contrato tem seu fundamento no Processo de Dispensa</w:t>
      </w:r>
      <w:r w:rsidRPr="00272B65">
        <w:rPr>
          <w:rFonts w:ascii="Times New Roman" w:eastAsia="Calibri" w:hAnsi="Times New Roman" w:cs="Times New Roman"/>
          <w:bCs/>
          <w:kern w:val="3"/>
          <w:sz w:val="24"/>
          <w:szCs w:val="24"/>
          <w14:ligatures w14:val="none"/>
        </w:rPr>
        <w:t xml:space="preserve"> nº 005/2026</w:t>
      </w: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realizada com fundamento no art. 75, inciso II, da Lei nº 14.133/2021.</w:t>
      </w:r>
    </w:p>
    <w:p w14:paraId="2E6E63EB" w14:textId="77777777" w:rsidR="00272B65" w:rsidRPr="00272B65" w:rsidRDefault="00272B65" w:rsidP="00272B65">
      <w:pPr>
        <w:shd w:val="clear" w:color="auto" w:fill="7F7F7F"/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  <w14:ligatures w14:val="none"/>
        </w:rPr>
        <w:t>6.0 - CLÁUSULA SEXTA – DA RESCISÃO</w:t>
      </w:r>
    </w:p>
    <w:p w14:paraId="5BFBF0C2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6.1 - O presente instrumento poderá ser rescindido por iniciativa de qualquer uma das partes, mediante notificação de no mínimo 30 (trinta) dias de antecedência.</w:t>
      </w:r>
    </w:p>
    <w:p w14:paraId="6B5019C4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6.2 - Constituem motivos para rescisão sem indenização:</w:t>
      </w:r>
    </w:p>
    <w:p w14:paraId="7AF9657E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6.2.1 – O descumprimento de qualquer das cláusulas deste Contrato;</w:t>
      </w:r>
    </w:p>
    <w:p w14:paraId="4CB78530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6.2.2 – A subcontratação total ou parcial do seu objeto;</w:t>
      </w:r>
    </w:p>
    <w:p w14:paraId="377D6A5D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6.2.3 – O cometimento reiterado de falta na sua execução;</w:t>
      </w:r>
    </w:p>
    <w:p w14:paraId="61664926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6.2.4 – A decretação de falência ou insolvência civil;</w:t>
      </w:r>
    </w:p>
    <w:p w14:paraId="2C112F11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6.2.5 _ Dissolução da sociedade ou falecimento de todos os sócios;</w:t>
      </w:r>
    </w:p>
    <w:p w14:paraId="2A47671C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6.2.6 – Razões de interesse público de alta relevância e amplo conhecimento devidamente justificados pela máxima autoridade da Administração</w:t>
      </w: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 xml:space="preserve"> </w:t>
      </w: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 exarada no processo administrativo a que se refere o Contrato;</w:t>
      </w:r>
    </w:p>
    <w:p w14:paraId="104B5F09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6.2.7 – Ocorrência de caso fortuito ou força maior, regularmente comprovada impeditiva da execução do contrato.</w:t>
      </w:r>
    </w:p>
    <w:p w14:paraId="3689A926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lastRenderedPageBreak/>
        <w:t>6.3 – É direito da Administração, em caso de rescisão administrativa, usar das prerrogativas do art. 137 da Lei 14.133/2021.</w:t>
      </w:r>
    </w:p>
    <w:p w14:paraId="5A2AD837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6.4 - É direito da CONTRATADA o contraditório e a ampla defesa nos casos de rescisão prevista nos itens 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6.2.1a 6.2.7.</w:t>
      </w:r>
    </w:p>
    <w:p w14:paraId="38B5A5C6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808080"/>
          <w14:ligatures w14:val="none"/>
        </w:rPr>
        <w:t>7.0 - CLÁUSULA SÉTIMA – DAS OBRIGAÇÕES</w:t>
      </w:r>
    </w:p>
    <w:p w14:paraId="2BA57712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7.1 – DO</w:t>
      </w: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CONTRATANTE:</w:t>
      </w:r>
    </w:p>
    <w:p w14:paraId="05D5B4BA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7.1.1 – 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Efetuar o pagamento à Contratada no prazo avançado, após a entrega da Nota Fiscal no setor competente;</w:t>
      </w:r>
    </w:p>
    <w:p w14:paraId="7282E61C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7.1.2 - Fiscalizar a execução do contrato;</w:t>
      </w:r>
    </w:p>
    <w:p w14:paraId="22C2B643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7.1.3 - 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Atestar nas Notas Fiscais/faturas da efetiva prestação de serviços deste Contrato;</w:t>
      </w:r>
    </w:p>
    <w:p w14:paraId="22D6E602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7.1.4 - Aplicar à contratadas penalidades, quando for o caso;</w:t>
      </w:r>
    </w:p>
    <w:p w14:paraId="2942A103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7.1.5 - Prestar à CONTRATADA toda e qualquer informação, por esta solicitada, necessária à perfeita execução do Contrato;</w:t>
      </w:r>
    </w:p>
    <w:p w14:paraId="7C27B219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7.1.6 - Notificar, por escrito, à CONTRATADA da aplicação de qualquer sanção.</w:t>
      </w:r>
    </w:p>
    <w:p w14:paraId="19E86A43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7.2 – DA CONTRATADA:</w:t>
      </w:r>
    </w:p>
    <w:p w14:paraId="04414584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7.2.1 – 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Entregar os materiais contratados nas especificações contidas neste Contrato e na proposta inicialmente apresentada pela contratada;</w:t>
      </w:r>
    </w:p>
    <w:p w14:paraId="57147CC5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7.2.2 - </w:t>
      </w:r>
      <w:proofErr w:type="gramStart"/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Manter as mesmas</w:t>
      </w:r>
      <w:proofErr w:type="gramEnd"/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condições de habilitação, durante toda a vigência do contrato, especialmente quanto a regularidade para com a seguridade social - INSS e FGTS.</w:t>
      </w:r>
    </w:p>
    <w:p w14:paraId="480364A9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7.2.3 – 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Pagar todos os tributos que incidam ou venham a incidir, direta ou indiretamente, sobre a prestação de serviços;</w:t>
      </w:r>
    </w:p>
    <w:p w14:paraId="45399218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4CA66F5F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7.2.5 - Fornecer o objeto contratado no preço, prazo e forma estipulados na proposta;</w:t>
      </w:r>
    </w:p>
    <w:p w14:paraId="280B6262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7.2.6 - Fornecer o objeto de boa qualidade, dentro dos padrões exigidos no presente termo.</w:t>
      </w:r>
    </w:p>
    <w:p w14:paraId="57CA1F65" w14:textId="77777777" w:rsidR="00272B65" w:rsidRPr="00272B65" w:rsidRDefault="00272B65" w:rsidP="00272B65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8.0 – CLÁUSULA OITAVA – DAS SANÇÕES</w:t>
      </w:r>
    </w:p>
    <w:p w14:paraId="00233EB6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8.1 – Pela inexecução total ou parcial deste contrato, a Administração poderá, garantida a prévia defesa, aplicar a </w:t>
      </w: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 xml:space="preserve">CONTRATADA </w:t>
      </w: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as seguintes sanções:</w:t>
      </w:r>
    </w:p>
    <w:p w14:paraId="63297780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lastRenderedPageBreak/>
        <w:t>8.1.1 – Advertência;</w:t>
      </w:r>
    </w:p>
    <w:p w14:paraId="48DA49DC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8.1.2 – Suspensão temporária de participação em licitação e impedimento de contratar com a Câmara Municipal de Vera, por prazo não superior a 2 (dois) anos.</w:t>
      </w:r>
    </w:p>
    <w:p w14:paraId="79505569" w14:textId="77777777" w:rsidR="00272B65" w:rsidRPr="00272B65" w:rsidRDefault="00272B65" w:rsidP="00272B65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9.0 – CLÁUSULA NONA – DOS RECURSOS ORÇAMENTÁRIOS</w:t>
      </w:r>
    </w:p>
    <w:p w14:paraId="19E98AD8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9.1 - Os recursos para o pagamento deste Contrato serão oriundos dos recursos próprios da </w:t>
      </w: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CONTRATANTE</w:t>
      </w: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e serão empenhados nas dotações orçamentárias:</w:t>
      </w:r>
    </w:p>
    <w:p w14:paraId="2F8030F3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Câmara Municipal de Vereadores de Vera MT.</w:t>
      </w:r>
    </w:p>
    <w:p w14:paraId="63E2A1C2" w14:textId="77777777" w:rsidR="00272B65" w:rsidRPr="00272B65" w:rsidRDefault="00272B65" w:rsidP="00272B65">
      <w:pPr>
        <w:suppressAutoHyphens/>
        <w:autoSpaceDN w:val="0"/>
        <w:spacing w:line="240" w:lineRule="auto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SimSun" w:hAnsi="Times New Roman" w:cs="Times New Roman"/>
          <w:b/>
          <w:spacing w:val="4"/>
          <w:kern w:val="3"/>
          <w:sz w:val="24"/>
          <w:szCs w:val="24"/>
          <w14:ligatures w14:val="none"/>
        </w:rPr>
        <w:t xml:space="preserve">01.001.01.031.0001.2068.33.90.39.0000 – </w:t>
      </w:r>
      <w:proofErr w:type="spellStart"/>
      <w:r w:rsidRPr="00272B65">
        <w:rPr>
          <w:rFonts w:ascii="Times New Roman" w:eastAsia="SimSun" w:hAnsi="Times New Roman" w:cs="Times New Roman"/>
          <w:b/>
          <w:spacing w:val="4"/>
          <w:kern w:val="3"/>
          <w:sz w:val="24"/>
          <w:szCs w:val="24"/>
          <w14:ligatures w14:val="none"/>
        </w:rPr>
        <w:t>Servs</w:t>
      </w:r>
      <w:proofErr w:type="spellEnd"/>
      <w:r w:rsidRPr="00272B65">
        <w:rPr>
          <w:rFonts w:ascii="Times New Roman" w:eastAsia="SimSun" w:hAnsi="Times New Roman" w:cs="Times New Roman"/>
          <w:b/>
          <w:spacing w:val="4"/>
          <w:kern w:val="3"/>
          <w:sz w:val="24"/>
          <w:szCs w:val="24"/>
          <w14:ligatures w14:val="none"/>
        </w:rPr>
        <w:t>. De Terceiros Pessoa Jurídica</w:t>
      </w: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 xml:space="preserve">   </w:t>
      </w:r>
    </w:p>
    <w:p w14:paraId="08647442" w14:textId="77777777" w:rsidR="00272B65" w:rsidRPr="00272B65" w:rsidRDefault="00272B65" w:rsidP="00272B65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10.0 – CLÁUSULA DÉCIMA – DO FORO</w:t>
      </w:r>
    </w:p>
    <w:p w14:paraId="10CCC738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10.1 O foro da Comarca de Vera, Estado de Mato Grosso, é o competente para dirimir eventuais pendências acerca deste contrato, na forma da lei 14.133/2021, art. 92, § 1º.</w:t>
      </w:r>
    </w:p>
    <w:p w14:paraId="1B036E83" w14:textId="77777777" w:rsidR="00272B65" w:rsidRPr="00272B65" w:rsidRDefault="00272B65" w:rsidP="00272B65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11.0 – CLÁUSULA DÉCIMA PRIMEIRA – DISPOSIÇÕES FINAIS</w:t>
      </w:r>
    </w:p>
    <w:p w14:paraId="6DB34FC9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11.1 – Fazem parte integrante deste Contrato independente de transcrição o processo de Dispensa de Licitação 005/2026 e a proposta da </w:t>
      </w: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CONTRATADA.</w:t>
      </w:r>
    </w:p>
    <w:p w14:paraId="1308B4B4" w14:textId="77777777" w:rsidR="00272B65" w:rsidRPr="00272B65" w:rsidRDefault="00272B65" w:rsidP="00272B65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11.2 – Este contrato sujeita-se ainda às Leis municipais inerentes ao assunto.</w:t>
      </w:r>
    </w:p>
    <w:p w14:paraId="50091968" w14:textId="77777777" w:rsidR="00272B65" w:rsidRPr="00272B65" w:rsidRDefault="00272B65" w:rsidP="00272B65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E, por estarem justos e contratados, assinam o presente instrumento em 02 (duas) vias de igual teor e forma, na presença de duas testemunhas.</w:t>
      </w:r>
    </w:p>
    <w:p w14:paraId="08209795" w14:textId="77777777" w:rsidR="00272B65" w:rsidRPr="00272B65" w:rsidRDefault="00272B65" w:rsidP="00272B65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 xml:space="preserve">Vera - MT, </w:t>
      </w:r>
      <w:r w:rsidRPr="00272B65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07 de abril</w:t>
      </w: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 xml:space="preserve"> de 2026.</w:t>
      </w:r>
    </w:p>
    <w:p w14:paraId="6563D8B6" w14:textId="77777777" w:rsidR="00272B65" w:rsidRPr="00272B65" w:rsidRDefault="00272B65" w:rsidP="00272B65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Calibri"/>
          <w:kern w:val="3"/>
          <w14:ligatures w14:val="none"/>
        </w:rPr>
      </w:pPr>
    </w:p>
    <w:p w14:paraId="427DB70D" w14:textId="77777777" w:rsidR="00272B65" w:rsidRPr="00272B65" w:rsidRDefault="00272B65" w:rsidP="00272B65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__________________________________________</w:t>
      </w:r>
    </w:p>
    <w:p w14:paraId="6BE44E01" w14:textId="77777777" w:rsidR="00272B65" w:rsidRPr="00272B65" w:rsidRDefault="00272B65" w:rsidP="00272B65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CAMARA MUNICIPAL DE VEREADORES DE VERA</w:t>
      </w:r>
    </w:p>
    <w:p w14:paraId="309165DD" w14:textId="77777777" w:rsidR="00272B65" w:rsidRPr="00272B65" w:rsidRDefault="00272B65" w:rsidP="00272B65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CONTRATANTE</w:t>
      </w:r>
    </w:p>
    <w:p w14:paraId="54FD9F88" w14:textId="77777777" w:rsidR="00272B65" w:rsidRPr="00272B65" w:rsidRDefault="00272B65" w:rsidP="00272B65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</w:pPr>
    </w:p>
    <w:p w14:paraId="20DE12DA" w14:textId="77777777" w:rsidR="00272B65" w:rsidRPr="00272B65" w:rsidRDefault="00272B65" w:rsidP="00272B65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__________________________________________</w:t>
      </w:r>
    </w:p>
    <w:p w14:paraId="028604FF" w14:textId="77777777" w:rsidR="00272B65" w:rsidRPr="00272B65" w:rsidRDefault="00272B65" w:rsidP="00272B65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SUELI ALMEIDA BUFFET LTDA</w:t>
      </w: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.</w:t>
      </w:r>
    </w:p>
    <w:p w14:paraId="6A7A6F45" w14:textId="77777777" w:rsidR="00272B65" w:rsidRPr="00272B65" w:rsidRDefault="00272B65" w:rsidP="00272B65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272B65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 xml:space="preserve">CONTRATADA </w:t>
      </w:r>
      <w:bookmarkEnd w:id="0"/>
    </w:p>
    <w:p w14:paraId="1229907C" w14:textId="77777777" w:rsidR="00414595" w:rsidRDefault="00414595"/>
    <w:sectPr w:rsidR="00414595" w:rsidSect="00272B65">
      <w:headerReference w:type="default" r:id="rId6"/>
      <w:pgSz w:w="11906" w:h="16838"/>
      <w:pgMar w:top="1417" w:right="1701" w:bottom="1417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CDDF" w14:textId="77777777" w:rsidR="00616573" w:rsidRDefault="00616573" w:rsidP="00272B65">
      <w:pPr>
        <w:spacing w:after="0" w:line="240" w:lineRule="auto"/>
      </w:pPr>
      <w:r>
        <w:separator/>
      </w:r>
    </w:p>
  </w:endnote>
  <w:endnote w:type="continuationSeparator" w:id="0">
    <w:p w14:paraId="238995AA" w14:textId="77777777" w:rsidR="00616573" w:rsidRDefault="00616573" w:rsidP="0027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3526" w14:textId="77777777" w:rsidR="00616573" w:rsidRDefault="00616573" w:rsidP="00272B65">
      <w:pPr>
        <w:spacing w:after="0" w:line="240" w:lineRule="auto"/>
      </w:pPr>
      <w:r>
        <w:separator/>
      </w:r>
    </w:p>
  </w:footnote>
  <w:footnote w:type="continuationSeparator" w:id="0">
    <w:p w14:paraId="76D79F47" w14:textId="77777777" w:rsidR="00616573" w:rsidRDefault="00616573" w:rsidP="0027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F0F8" w14:textId="77777777" w:rsidR="00000000" w:rsidRDefault="000000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CD391" wp14:editId="0F0D42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1366" cy="895353"/>
              <wp:effectExtent l="0" t="0" r="634" b="0"/>
              <wp:wrapNone/>
              <wp:docPr id="1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66" cy="8953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760B9297" w14:textId="77777777" w:rsidR="00000000" w:rsidRDefault="00000000">
                          <w:pPr>
                            <w:jc w:val="center"/>
                          </w:pP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instrText xml:space="preserve"> PAGE </w:instrText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t>2</w:t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BCD391" id="Retângulo 2" o:spid="_x0000_s1026" style="position:absolute;margin-left:0;margin-top:0;width:59.95pt;height:70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gI1gEAAKEDAAAOAAAAZHJzL2Uyb0RvYy54bWysU8tu2zAQvBfoPxC81/I7iWA5KGK4KBC0&#10;Adx8wJoiLQEUyS5pS+7Xd0kptpveiupA7WqXw9nhaPXYNZqdJPramoJPRmPOpBG2rM2h4K8/tp/u&#10;OfMBTAnaGlnws/T8cf3xw6p1uZzayupSIiMQ4/PWFbwKweVZ5kUlG/Aj66ShorLYQKAUD1mJ0BJ6&#10;o7PpeLzMWoulQyuk9/R10xf5OuErJUX4rpSXgemCE7eQVkzrPq7ZegX5AcFVtRhowD+waKA2dOgF&#10;agMB2BHrv6CaWqD1VoWRsE1mlaqFTDPQNJPxu2l2FTiZZiFxvLvI5P8frPh22rkXJBla53NPYZyi&#10;U9jEN/FjXRLrfBFLdoEJ+ni3nMyWS84Ele4fFrPFLIqZXTc79OGLtA2LQcGR7iJJBKdnH/rWt5Z4&#10;lre6Lre11inBw/5JIzsB3ds2PQP6H23aMAHkGqWhxzY2IqRLjdgb8FWPkbYNENoQz+u4MQrdvhs0&#10;2Nvy/EInSyTSlcVfnLXkj4L7n0dAyZn+augCHibzeTRUSuaLuykleFvZ31bACIIqeOCsD59Cb0Jy&#10;gYPwbHZORIXj7MZ+Pgar6qRRJNczGjiTD5LKg2ej0W7z1HX9s9a/AQAA//8DAFBLAwQUAAYACAAA&#10;ACEAB/l/VtsAAAAFAQAADwAAAGRycy9kb3ducmV2LnhtbEyPQU/DMAyF70j7D5EncWNJYVS0NJ0Q&#10;0k6wAxsSV6/x2orGKU26lX9Ptsu4WM961nufi9VkO3GkwbeONSQLBYK4cqblWsPnbn33BMIHZIOd&#10;Y9LwSx5W5eymwNy4E3/QcRtqEUPY56ihCaHPpfRVQxb9wvXE0Tu4wWKI61BLM+AphttO3iuVSost&#10;x4YGe3ptqPrejlYDpkvzszk8vO/exhSzelLrxy+l9e18enkGEWgK12M440d0KCPT3o1svOg0xEfC&#10;ZZ69JMtA7KNYJgpkWcj/9OUfAAAA//8DAFBLAQItABQABgAIAAAAIQC2gziS/gAAAOEBAAATAAAA&#10;AAAAAAAAAAAAAAAAAABbQ29udGVudF9UeXBlc10ueG1sUEsBAi0AFAAGAAgAAAAhADj9If/WAAAA&#10;lAEAAAsAAAAAAAAAAAAAAAAALwEAAF9yZWxzLy5yZWxzUEsBAi0AFAAGAAgAAAAhAA9SiAjWAQAA&#10;oQMAAA4AAAAAAAAAAAAAAAAALgIAAGRycy9lMm9Eb2MueG1sUEsBAi0AFAAGAAgAAAAhAAf5f1bb&#10;AAAABQEAAA8AAAAAAAAAAAAAAAAAMAQAAGRycy9kb3ducmV2LnhtbFBLBQYAAAAABAAEAPMAAAA4&#10;BQAAAAA=&#10;" stroked="f">
              <v:textbox>
                <w:txbxContent>
                  <w:p w14:paraId="760B9297" w14:textId="77777777" w:rsidR="00000000" w:rsidRDefault="00000000">
                    <w:pPr>
                      <w:jc w:val="center"/>
                    </w:pP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begin"/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instrText xml:space="preserve"> PAGE </w:instrText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separate"/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ACDA74A" wp14:editId="0E977AE8">
          <wp:extent cx="5400044" cy="976634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4" cy="9766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65"/>
    <w:rsid w:val="00272B65"/>
    <w:rsid w:val="00414595"/>
    <w:rsid w:val="00616573"/>
    <w:rsid w:val="00730317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C550"/>
  <w15:chartTrackingRefBased/>
  <w15:docId w15:val="{26BC43ED-931D-4701-B7FD-DAA731BA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2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2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2B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2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2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2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2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2B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2B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2B6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2B6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2B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2B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2B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2B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2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2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2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2B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2B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2B6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2B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2B6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2B65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2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B65"/>
  </w:style>
  <w:style w:type="paragraph" w:styleId="Rodap">
    <w:name w:val="footer"/>
    <w:basedOn w:val="Normal"/>
    <w:link w:val="RodapChar"/>
    <w:uiPriority w:val="99"/>
    <w:unhideWhenUsed/>
    <w:rsid w:val="00272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2026-04-16T11:43:00Z</dcterms:created>
  <dcterms:modified xsi:type="dcterms:W3CDTF">2026-04-16T11:44:00Z</dcterms:modified>
</cp:coreProperties>
</file>