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FF62" w14:textId="77777777" w:rsidR="00002CE2" w:rsidRDefault="00002CE2" w:rsidP="00002CE2">
      <w:pPr>
        <w:widowControl/>
        <w:suppressAutoHyphens w:val="0"/>
        <w:spacing w:after="0"/>
        <w:jc w:val="center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CONTRATO 002/2026</w:t>
      </w:r>
    </w:p>
    <w:p w14:paraId="389C1357" w14:textId="77777777" w:rsidR="00002CE2" w:rsidRDefault="00002CE2" w:rsidP="00002CE2">
      <w:pPr>
        <w:widowControl/>
        <w:suppressAutoHyphens w:val="0"/>
        <w:spacing w:after="0"/>
        <w:jc w:val="both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Contrato de aquisição de gêneros alimentícios e material de limpeza e higiene, que fazem entre si de um lado a Câmara Municipal de Vera e do outro a empresa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Heemann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Supermercado Ltda.</w:t>
      </w:r>
    </w:p>
    <w:p w14:paraId="569ED38C" w14:textId="77777777" w:rsidR="00002CE2" w:rsidRDefault="00002CE2" w:rsidP="00002CE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626896A" w14:textId="77777777" w:rsidR="00002CE2" w:rsidRDefault="00002CE2" w:rsidP="00002CE2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CAMARA MUNICIPAL DE VERA – Estado de Mato Grosso, pessoa jurídica de direito público interno, com sede administrativa na Rua Montevidéu, nº 1824, Vera – MT, CEP 78.880.000, inscrito no CNPJ nº 00.179.556/0001-97, neste ato representada pelo seu presidente Jader Paulo </w:t>
      </w:r>
      <w:proofErr w:type="spellStart"/>
      <w:r>
        <w:rPr>
          <w:rFonts w:ascii="Times New Roman" w:hAnsi="Times New Roman" w:cs="Times New Roman"/>
          <w:sz w:val="24"/>
          <w:szCs w:val="24"/>
        </w:rPr>
        <w:t>izidorio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brasileiro, solteiro, empresário, portador do </w:t>
      </w:r>
      <w:r>
        <w:rPr>
          <w:rFonts w:ascii="Times New Roman" w:hAnsi="Times New Roman" w:cs="Times New Roman"/>
          <w:bCs/>
          <w:sz w:val="24"/>
          <w:szCs w:val="24"/>
        </w:rPr>
        <w:t xml:space="preserve">RG n° ....941-85 SSP/MT, inscrito no CPF sob n° ...704.721-.., residente e domiciliado na Avenida Manágua, n° 1010, Bairro Ênio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Pipino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em Vera – MT, </w:t>
      </w:r>
      <w:r>
        <w:rPr>
          <w:rFonts w:ascii="Times New Roman" w:hAnsi="Times New Roman" w:cs="Times New Roman"/>
          <w:sz w:val="24"/>
          <w:szCs w:val="24"/>
        </w:rPr>
        <w:t xml:space="preserve">doravante denominado simplesmente CONTRATANTE e a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Heemann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Supermercado Ltda.,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 jurídica de direito privado, inscrita no CNPJ sob o nº </w:t>
      </w:r>
      <w:r>
        <w:rPr>
          <w:rFonts w:ascii="Times New Roman" w:hAnsi="Times New Roman"/>
          <w:sz w:val="24"/>
          <w:szCs w:val="24"/>
        </w:rPr>
        <w:t>10.209.340/0001-80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com sede na Avenida Brasil, nº 2505, bairro Centro, Vera-MT</w:t>
      </w:r>
      <w:r>
        <w:rPr>
          <w:rFonts w:ascii="Times New Roman" w:hAnsi="Times New Roman" w:cs="Times New Roman"/>
          <w:sz w:val="24"/>
          <w:szCs w:val="24"/>
        </w:rPr>
        <w:t xml:space="preserve"> neste ato representada pelo Sr. Rodrigo </w:t>
      </w:r>
      <w:proofErr w:type="spellStart"/>
      <w:r>
        <w:rPr>
          <w:rFonts w:ascii="Times New Roman" w:hAnsi="Times New Roman" w:cs="Times New Roman"/>
          <w:sz w:val="24"/>
          <w:szCs w:val="24"/>
        </w:rPr>
        <w:t>Heemann</w:t>
      </w:r>
      <w:proofErr w:type="spellEnd"/>
      <w:r>
        <w:rPr>
          <w:rFonts w:ascii="Times New Roman" w:hAnsi="Times New Roman" w:cs="Times New Roman"/>
          <w:sz w:val="24"/>
          <w:szCs w:val="24"/>
        </w:rPr>
        <w:t>, doravante denominado simplesmente CONTRATADO, resolvem celebrar entre si o presente Contrato, decorrente de processo de Dispensa de Licitação nº 002/2026, e em conformidade com as disposições contidas na Lei nº 14.133/2021 e pelos dispostos nas cláusulas seguintes:</w:t>
      </w:r>
    </w:p>
    <w:p w14:paraId="2F725C09" w14:textId="77777777" w:rsidR="00002CE2" w:rsidRDefault="00002CE2" w:rsidP="00002CE2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1.0 - CLÁUSULA PRIMEIRA – DO OBJETO</w:t>
      </w:r>
    </w:p>
    <w:p w14:paraId="51418568" w14:textId="77777777" w:rsidR="00002CE2" w:rsidRDefault="00002CE2" w:rsidP="00002CE2">
      <w:pPr>
        <w:pStyle w:val="Standard"/>
        <w:keepNext/>
        <w:keepLines/>
        <w:spacing w:before="200" w:after="0" w:line="276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1.1 –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quisição de Material de Higiene e Limpeza </w:t>
      </w:r>
      <w:r>
        <w:rPr>
          <w:rFonts w:ascii="Times New Roman" w:hAnsi="Times New Roman"/>
          <w:sz w:val="24"/>
          <w:szCs w:val="28"/>
        </w:rPr>
        <w:t>e gêneros alimentícios,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fim de atender as necessidades da Câmara Municipal de Vera/MT,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conforme inciso II do artigo 75, da Lei 14.133/2021.</w:t>
      </w:r>
    </w:p>
    <w:p w14:paraId="59A7D334" w14:textId="77777777" w:rsidR="00002CE2" w:rsidRDefault="00002CE2" w:rsidP="00002CE2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2.0 - CLÁUSULA SEGUNDA – FINALIDADE</w:t>
      </w:r>
    </w:p>
    <w:p w14:paraId="165E455D" w14:textId="77777777" w:rsidR="00002CE2" w:rsidRDefault="00002CE2" w:rsidP="00002CE2">
      <w:pPr>
        <w:pStyle w:val="Standard"/>
        <w:spacing w:after="120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2.1 – </w:t>
      </w:r>
      <w:r>
        <w:rPr>
          <w:rFonts w:ascii="Times New Roman" w:hAnsi="Times New Roman" w:cs="Times New Roman"/>
          <w:sz w:val="24"/>
        </w:rPr>
        <w:t>A finalidade das aquisições é permitir a manutenção das atividades legislativas e administrativas da Câmara Municipal de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Vera/MT.</w:t>
      </w:r>
    </w:p>
    <w:p w14:paraId="3997C199" w14:textId="77777777" w:rsidR="00002CE2" w:rsidRDefault="00002CE2" w:rsidP="00002CE2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3.0 - CLÁUSULA TERCEIRA - DA VIGÊNCIA</w:t>
      </w:r>
    </w:p>
    <w:p w14:paraId="0DEAE8FF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3.1 - A vigência do presente contrato será de 12 (doze) meses, ou seja, de 03/03/2026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à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03/03/2027 a contar da data de sua assinatura, prorrogável no interesse das partes até o máximo previsto em Lei.</w:t>
      </w:r>
    </w:p>
    <w:p w14:paraId="07F92D05" w14:textId="77777777" w:rsidR="00002CE2" w:rsidRDefault="00002CE2" w:rsidP="00002CE2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4.0 - CLÁUSULA QUARTA - DO VALOR E FORMA DE PAGAMENTO</w:t>
      </w:r>
    </w:p>
    <w:p w14:paraId="7D40DCFF" w14:textId="77777777" w:rsidR="00002CE2" w:rsidRDefault="00002CE2" w:rsidP="00002CE2">
      <w:pPr>
        <w:pStyle w:val="Standard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4.1 - Receberá a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sz w:val="24"/>
          <w:szCs w:val="24"/>
        </w:rPr>
        <w:t>pelo fornecimento citado na Cláusula Primeira, a importância de até R$ R$ 32.770,04 (Trinta dois mil, setecentos setenta reais, quatro centavos), valor bruto, a serem pagos até o trigésimo dia</w:t>
      </w:r>
      <w:r>
        <w:rPr>
          <w:rFonts w:ascii="Times New Roman" w:hAnsi="Times New Roman" w:cs="Times New Roman"/>
          <w:sz w:val="24"/>
          <w:szCs w:val="24"/>
        </w:rPr>
        <w:t>, após atesto do setor competente, nos termos da Lei Federal nº 14.133/2021., mediante a apresentação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Nota Fiscal adequadamente preenchida.</w:t>
      </w:r>
    </w:p>
    <w:p w14:paraId="3C6B2E14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4.2 – É condição do pagamento a apresentação da competente fatura que deverá estar corretamente preenchida sem rasuras ou entrelinhas e ainda, com as retenções de impostos incidentes sobre o valor do serviço.</w:t>
      </w:r>
    </w:p>
    <w:p w14:paraId="76D39073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4.3 – Havendo erro na fatura esta será devolvida e o pagamento suspenso até a sua regularização.</w:t>
      </w:r>
    </w:p>
    <w:p w14:paraId="2D598E27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4.4 – O valor do contrato é fixo e irreajustável pelo seu prazo inicial, salvo por motivos de alteração na legislação econômica do país, que autorize a correção nos contratos com a administração pública.</w:t>
      </w:r>
    </w:p>
    <w:p w14:paraId="5FAF4A1A" w14:textId="77777777" w:rsidR="00002CE2" w:rsidRDefault="00002CE2" w:rsidP="00002CE2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5.0 - CLÁUSULA QUINTA – DA LEGISLAÇÃO APLICÁVEL A ESTE CONTRATO E AOS CASOS OMISSOS.</w:t>
      </w:r>
    </w:p>
    <w:p w14:paraId="62BAC2C7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5.1 – O presente Contrato tem seu fundamento no Processo de Dispensa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nº 002/2026</w:t>
      </w:r>
      <w:r>
        <w:rPr>
          <w:rFonts w:ascii="Times New Roman" w:eastAsia="Calibri" w:hAnsi="Times New Roman" w:cs="Times New Roman"/>
          <w:sz w:val="24"/>
          <w:szCs w:val="24"/>
        </w:rPr>
        <w:t>, realizada com fundamento no art. 75, inciso II, da Lei nº 14.133/2021.</w:t>
      </w:r>
    </w:p>
    <w:p w14:paraId="31CF2562" w14:textId="77777777" w:rsidR="00002CE2" w:rsidRDefault="00002CE2" w:rsidP="00002CE2">
      <w:pPr>
        <w:pStyle w:val="Standard"/>
        <w:shd w:val="clear" w:color="auto" w:fill="7F7F7F"/>
        <w:spacing w:after="0" w:line="360" w:lineRule="auto"/>
        <w:ind w:left="-340" w:firstLine="36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6.0 - CLÁUSULA SEXTA – DA RESCISÃO</w:t>
      </w:r>
    </w:p>
    <w:p w14:paraId="72D9F950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6.1 - O presente instrumento poderá ser rescindido por iniciativa de qualquer uma das partes, mediante notificação de no mínimo 30 (trinta) dias de antecedência.</w:t>
      </w:r>
    </w:p>
    <w:p w14:paraId="2F3E74AA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6.2 - Constituem motivos para rescisão sem indenização:</w:t>
      </w:r>
    </w:p>
    <w:p w14:paraId="0A0E6851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6.2.1 – O descumprimento de qualquer das cláusulas deste Contrato;</w:t>
      </w:r>
    </w:p>
    <w:p w14:paraId="65C494A2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6.2.2 – A subcontratação total ou parcial do seu objeto;</w:t>
      </w:r>
    </w:p>
    <w:p w14:paraId="4187074F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6.2.3 – O cometimento reiterado de falta na sua execução;</w:t>
      </w:r>
    </w:p>
    <w:p w14:paraId="74303039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6.2.4 – A decretação de falência ou insolvência civil;</w:t>
      </w:r>
    </w:p>
    <w:p w14:paraId="77B6E254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6.2.5 _ Dissolução da sociedade ou falecimento de todos os sócios;</w:t>
      </w:r>
    </w:p>
    <w:p w14:paraId="3E15B8D0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6.2.6 – Razões de interesse público de alta relevância e amplo conhecimento devidamente justificados pela máxima autoridade da Administração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 exarada no processo administrativo a que se refere o Contrato;</w:t>
      </w:r>
    </w:p>
    <w:p w14:paraId="625FC69F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6.2.7 – Ocorrência de caso fortuito ou força maior, regularmente comprovada impeditiva da execução do contrato.</w:t>
      </w:r>
    </w:p>
    <w:p w14:paraId="0F53B168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6.3 – É direito da Administração, em caso de rescisão administrativa, usar das prerrogativas do art. 137 da Lei 14.133/2021.</w:t>
      </w:r>
    </w:p>
    <w:p w14:paraId="18C9AEFC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6.4 - É direito da CONTRATADA o contraditório e a ampla defesa nos casos de rescisão prevista nos itens </w:t>
      </w:r>
      <w:r>
        <w:rPr>
          <w:rFonts w:ascii="Times New Roman" w:hAnsi="Times New Roman" w:cs="Times New Roman"/>
          <w:sz w:val="24"/>
          <w:szCs w:val="24"/>
        </w:rPr>
        <w:t>6.2.1a 6.2.7.</w:t>
      </w:r>
    </w:p>
    <w:p w14:paraId="0C4AC8F9" w14:textId="77777777" w:rsidR="00002CE2" w:rsidRDefault="00002CE2" w:rsidP="00002CE2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CC09D" w14:textId="77777777" w:rsidR="00002CE2" w:rsidRDefault="00002CE2" w:rsidP="00002CE2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61DCE" w14:textId="77777777" w:rsidR="00002CE2" w:rsidRDefault="00002CE2" w:rsidP="00002CE2">
      <w:pPr>
        <w:pStyle w:val="Standard"/>
        <w:spacing w:after="200" w:line="276" w:lineRule="auto"/>
        <w:jc w:val="both"/>
      </w:pPr>
    </w:p>
    <w:p w14:paraId="1CF2285A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808080"/>
        </w:rPr>
        <w:lastRenderedPageBreak/>
        <w:t>7.0 - CLÁUSULA SÉTIMA – DAS OBRIGAÇÕES</w:t>
      </w:r>
    </w:p>
    <w:p w14:paraId="1102C73C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7.1 – 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CONTRATANTE:</w:t>
      </w:r>
    </w:p>
    <w:p w14:paraId="32A2160D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7.1.1 – </w:t>
      </w:r>
      <w:r>
        <w:rPr>
          <w:rFonts w:ascii="Times New Roman" w:hAnsi="Times New Roman" w:cs="Times New Roman"/>
          <w:sz w:val="24"/>
          <w:szCs w:val="24"/>
        </w:rPr>
        <w:t>Efetuar o pagamento à Contratada no prazo avançado, após a entrega da Nota Fiscal no setor competente;</w:t>
      </w:r>
    </w:p>
    <w:p w14:paraId="0F34AE9E" w14:textId="77777777" w:rsidR="00002CE2" w:rsidRDefault="00002CE2" w:rsidP="00002CE2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7.1.2 - Fiscalizar a execução do contrato;</w:t>
      </w:r>
    </w:p>
    <w:p w14:paraId="731B9838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7.1.3 - </w:t>
      </w:r>
      <w:r>
        <w:rPr>
          <w:rFonts w:ascii="Times New Roman" w:hAnsi="Times New Roman" w:cs="Times New Roman"/>
          <w:sz w:val="24"/>
          <w:szCs w:val="24"/>
        </w:rPr>
        <w:t>Atestar nas Notas Fiscais/faturas da efetiva prestação de serviços deste Contrato;</w:t>
      </w:r>
    </w:p>
    <w:p w14:paraId="04AB9EB9" w14:textId="77777777" w:rsidR="00002CE2" w:rsidRDefault="00002CE2" w:rsidP="00002CE2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7.1.4 - Aplicar à contratadas penalidades, quando for o caso;</w:t>
      </w:r>
    </w:p>
    <w:p w14:paraId="46F4D4C8" w14:textId="77777777" w:rsidR="00002CE2" w:rsidRDefault="00002CE2" w:rsidP="00002CE2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7.1.5 - Prestar à CONTRATADA toda e qualquer informação, por esta solicitada, necessária à perfeita execução do Contrato;</w:t>
      </w:r>
    </w:p>
    <w:p w14:paraId="3993D1A0" w14:textId="77777777" w:rsidR="00002CE2" w:rsidRDefault="00002CE2" w:rsidP="00002CE2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7.1.6 - Notificar, por escrito, à CONTRATADA da aplicação de qualquer sanção.</w:t>
      </w:r>
    </w:p>
    <w:p w14:paraId="76DDC036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7.2 – DA CONTRATADA:</w:t>
      </w:r>
    </w:p>
    <w:p w14:paraId="3423D6B2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7.2.1 – </w:t>
      </w:r>
      <w:r>
        <w:rPr>
          <w:rFonts w:ascii="Times New Roman" w:hAnsi="Times New Roman" w:cs="Times New Roman"/>
          <w:sz w:val="24"/>
          <w:szCs w:val="24"/>
        </w:rPr>
        <w:t>Entregar os materiais e gêneros alimentícios contratados nas especificações contidas neste Contrato e na proposta inicialmente apresentada pela contratada;</w:t>
      </w:r>
    </w:p>
    <w:p w14:paraId="5DF046E6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7.2.2 -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Manter as mesmas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condições de habilitação, durante toda a vigência do contrato, especialmente quanto a regularidade para com a seguridade social - INSS e FGTS.</w:t>
      </w:r>
    </w:p>
    <w:p w14:paraId="65DCD665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7.2.3 – </w:t>
      </w:r>
      <w:r>
        <w:rPr>
          <w:rFonts w:ascii="Times New Roman" w:hAnsi="Times New Roman" w:cs="Times New Roman"/>
          <w:sz w:val="24"/>
          <w:szCs w:val="24"/>
        </w:rPr>
        <w:t>Pagar todos os tributos que incidam ou venham a incidir, direta ou indiretamente, sobre a prestação de serviços;</w:t>
      </w:r>
    </w:p>
    <w:p w14:paraId="6419CFA9" w14:textId="77777777" w:rsidR="00002CE2" w:rsidRDefault="00002CE2" w:rsidP="00002CE2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7.2.4 - Aceitar, nas mesmas condições contratuais, os acréscimos ou supressões que se fizerem necessários no quantitativo do objeto deste contrato, até o limite de 25% (vinte e cinco por cento) do valor contratado;</w:t>
      </w:r>
    </w:p>
    <w:p w14:paraId="4D40609C" w14:textId="77777777" w:rsidR="00002CE2" w:rsidRDefault="00002CE2" w:rsidP="00002CE2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7.2.5 - Fornecer o objeto contratado no preço, prazo e forma estipulados na proposta;</w:t>
      </w:r>
    </w:p>
    <w:p w14:paraId="39C70ED3" w14:textId="77777777" w:rsidR="00002CE2" w:rsidRDefault="00002CE2" w:rsidP="00002CE2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7.2.6 - Fornecer o objeto de boa qualidade, dentro dos padrões exigidos no presente termo.</w:t>
      </w:r>
    </w:p>
    <w:p w14:paraId="24907970" w14:textId="77777777" w:rsidR="00002CE2" w:rsidRDefault="00002CE2" w:rsidP="00002CE2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8.0 – CLÁUSULA OITAVA – DAS SANÇÕES</w:t>
      </w:r>
    </w:p>
    <w:p w14:paraId="558F8DC9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8.1 – Pela inexecução total ou parcial deste contrato, a Administração poderá, garantida a prévia defesa, aplicar 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sz w:val="24"/>
          <w:szCs w:val="24"/>
        </w:rPr>
        <w:t>as seguintes sanções:</w:t>
      </w:r>
    </w:p>
    <w:p w14:paraId="7F3F3886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8.1.1 – Advertência;</w:t>
      </w:r>
    </w:p>
    <w:p w14:paraId="37686B16" w14:textId="77777777" w:rsidR="00002CE2" w:rsidRDefault="00002CE2" w:rsidP="00002CE2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8.1.2 – Suspensão temporária de participação em licitação e impedimento de contratar com a Câmara Municipal de Vera, por prazo não superior a 2 (dois) anos.</w:t>
      </w:r>
    </w:p>
    <w:p w14:paraId="3BE0EEF4" w14:textId="77777777" w:rsidR="00002CE2" w:rsidRDefault="00002CE2" w:rsidP="00002CE2">
      <w:pPr>
        <w:pStyle w:val="Standard"/>
        <w:spacing w:after="200" w:line="276" w:lineRule="auto"/>
        <w:jc w:val="both"/>
      </w:pPr>
    </w:p>
    <w:p w14:paraId="3F3BD6D0" w14:textId="77777777" w:rsidR="00002CE2" w:rsidRDefault="00002CE2" w:rsidP="00002CE2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9.0 – CLÁUSULA NONA – DOS RECURSOS ORÇAMENTÁRIOS</w:t>
      </w:r>
    </w:p>
    <w:p w14:paraId="75ACD109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9.1 - Os recursos para o pagamento deste Contrato serão oriundos dos recursos próprios da </w:t>
      </w:r>
      <w:r>
        <w:rPr>
          <w:rFonts w:ascii="Times New Roman" w:eastAsia="Calibri" w:hAnsi="Times New Roman" w:cs="Times New Roman"/>
          <w:b/>
          <w:sz w:val="24"/>
          <w:szCs w:val="24"/>
        </w:rPr>
        <w:t>CONTRATANTE</w:t>
      </w:r>
      <w:r>
        <w:rPr>
          <w:rFonts w:ascii="Times New Roman" w:eastAsia="Calibri" w:hAnsi="Times New Roman" w:cs="Times New Roman"/>
          <w:sz w:val="24"/>
          <w:szCs w:val="24"/>
        </w:rPr>
        <w:t>, e serão empenhados nas dotações orçamentárias:</w:t>
      </w:r>
    </w:p>
    <w:p w14:paraId="01DC408E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Câmara Municipal de Vereadores de Vera MT.</w:t>
      </w:r>
    </w:p>
    <w:p w14:paraId="79A54BD8" w14:textId="77777777" w:rsidR="00002CE2" w:rsidRDefault="00002CE2" w:rsidP="00002CE2">
      <w:pPr>
        <w:pStyle w:val="Standard"/>
      </w:pPr>
      <w:r>
        <w:rPr>
          <w:rFonts w:ascii="Times New Roman" w:hAnsi="Times New Roman" w:cs="Times New Roman"/>
          <w:b/>
          <w:spacing w:val="4"/>
          <w:sz w:val="24"/>
          <w:szCs w:val="24"/>
        </w:rPr>
        <w:t>01.001.01.031.0026.2068.339030.0000 - Material de Consumo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14:paraId="555B8984" w14:textId="77777777" w:rsidR="00002CE2" w:rsidRDefault="00002CE2" w:rsidP="00002CE2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10.0 – CLÁUSULA DÉCIMA – DO FORO</w:t>
      </w:r>
    </w:p>
    <w:p w14:paraId="33B77B06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10.1 O foro da Comarca de Vera, Estado de Mato Grosso, é o competente para dirimir eventuais pendências acerca deste contrato, na forma da lei 14.133/2021, art. 92, § 1º.</w:t>
      </w:r>
    </w:p>
    <w:p w14:paraId="20F76881" w14:textId="77777777" w:rsidR="00002CE2" w:rsidRDefault="00002CE2" w:rsidP="00002CE2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11.0 – CLÁUSULA DÉCIMA PRIMEIRA – DISPOSIÇÕES FINAIS</w:t>
      </w:r>
    </w:p>
    <w:p w14:paraId="4E70CFBD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11.1 – Fazem parte integrante deste Contrato independente de transcrição o processo de Dispensa de Licitação 002/2026 e a proposta da </w:t>
      </w:r>
      <w:r>
        <w:rPr>
          <w:rFonts w:ascii="Times New Roman" w:eastAsia="Calibri" w:hAnsi="Times New Roman" w:cs="Times New Roman"/>
          <w:b/>
          <w:sz w:val="24"/>
          <w:szCs w:val="24"/>
        </w:rPr>
        <w:t>CONTRATADA.</w:t>
      </w:r>
    </w:p>
    <w:p w14:paraId="58DE6C50" w14:textId="77777777" w:rsidR="00002CE2" w:rsidRDefault="00002CE2" w:rsidP="00002CE2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11.2 – Este contrato sujeita-se ainda às Leis municipais inerentes ao assunto.</w:t>
      </w:r>
    </w:p>
    <w:p w14:paraId="67EE0D0E" w14:textId="77777777" w:rsidR="00002CE2" w:rsidRDefault="00002CE2" w:rsidP="00002CE2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77C3AE" w14:textId="77777777" w:rsidR="00002CE2" w:rsidRDefault="00002CE2" w:rsidP="00002CE2">
      <w:pPr>
        <w:pStyle w:val="Standard"/>
        <w:spacing w:after="200" w:line="276" w:lineRule="auto"/>
        <w:ind w:firstLine="708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E, por estarem justos e contratados, assinam o presente instrumento em 02 (duas) vias de igual teor e forma, na presença de duas testemunhas.</w:t>
      </w:r>
    </w:p>
    <w:p w14:paraId="379AABC6" w14:textId="77777777" w:rsidR="00002CE2" w:rsidRDefault="00002CE2" w:rsidP="00002CE2">
      <w:pPr>
        <w:pStyle w:val="Standard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BCA24C" w14:textId="77777777" w:rsidR="00002CE2" w:rsidRDefault="00002CE2" w:rsidP="00002CE2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Vera - MT, 03 de março de 2026.</w:t>
      </w:r>
    </w:p>
    <w:p w14:paraId="36AB0F82" w14:textId="77777777" w:rsidR="00002CE2" w:rsidRDefault="00002CE2" w:rsidP="00002CE2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B7EB628" w14:textId="77777777" w:rsidR="00002CE2" w:rsidRDefault="00002CE2" w:rsidP="00002CE2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</w:t>
      </w:r>
    </w:p>
    <w:p w14:paraId="271F04C2" w14:textId="77777777" w:rsidR="00002CE2" w:rsidRDefault="00002CE2" w:rsidP="00002CE2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Jader Paulo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izidorio</w:t>
      </w:r>
      <w:proofErr w:type="spellEnd"/>
    </w:p>
    <w:p w14:paraId="6C06535A" w14:textId="77777777" w:rsidR="00002CE2" w:rsidRDefault="00002CE2" w:rsidP="00002CE2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Presidente da Câmara Municipal de Vera</w:t>
      </w:r>
    </w:p>
    <w:p w14:paraId="49B88B79" w14:textId="77777777" w:rsidR="00002CE2" w:rsidRDefault="00002CE2" w:rsidP="00002CE2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CONTRATANTE</w:t>
      </w:r>
    </w:p>
    <w:p w14:paraId="47CB6A76" w14:textId="77777777" w:rsidR="00002CE2" w:rsidRDefault="00002CE2" w:rsidP="00002CE2">
      <w:pPr>
        <w:pStyle w:val="Standard"/>
        <w:spacing w:after="200" w:line="276" w:lineRule="auto"/>
        <w:jc w:val="center"/>
      </w:pPr>
    </w:p>
    <w:p w14:paraId="61C011F9" w14:textId="77777777" w:rsidR="00002CE2" w:rsidRDefault="00002CE2" w:rsidP="00002CE2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</w:t>
      </w:r>
    </w:p>
    <w:p w14:paraId="207E66E2" w14:textId="77777777" w:rsidR="00002CE2" w:rsidRDefault="00002CE2" w:rsidP="00002CE2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CONTRATADA</w:t>
      </w:r>
    </w:p>
    <w:p w14:paraId="2C3DB562" w14:textId="77777777" w:rsidR="00002CE2" w:rsidRDefault="00002CE2" w:rsidP="00002CE2">
      <w:pPr>
        <w:pStyle w:val="Standard"/>
        <w:spacing w:after="200" w:line="276" w:lineRule="auto"/>
        <w:jc w:val="center"/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Heemann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Supermercados Ltda.</w:t>
      </w:r>
    </w:p>
    <w:p w14:paraId="233FECAC" w14:textId="77777777" w:rsidR="00414595" w:rsidRDefault="00414595"/>
    <w:sectPr w:rsidR="00414595" w:rsidSect="00002CE2">
      <w:headerReference w:type="default" r:id="rId4"/>
      <w:pgSz w:w="11906" w:h="16838"/>
      <w:pgMar w:top="1417" w:right="1701" w:bottom="1417" w:left="1701" w:header="708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3CCD" w14:textId="77777777" w:rsidR="00000000" w:rsidRDefault="00000000">
    <w:pPr>
      <w:pStyle w:val="Cabealho"/>
    </w:pPr>
    <w:r>
      <w:rPr>
        <w:noProof/>
        <w:lang w:eastAsia="pt-BR"/>
      </w:rPr>
      <w:drawing>
        <wp:inline distT="0" distB="0" distL="0" distR="0" wp14:anchorId="0EC82480" wp14:editId="2F2CF2E8">
          <wp:extent cx="5400044" cy="976634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4" cy="9766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E2"/>
    <w:rsid w:val="00002CE2"/>
    <w:rsid w:val="00414595"/>
    <w:rsid w:val="004C58A3"/>
    <w:rsid w:val="00F0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CFF3"/>
  <w15:chartTrackingRefBased/>
  <w15:docId w15:val="{404EFFC0-C259-40B5-8EC1-2AEF8D9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CE2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2CE2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2CE2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2CE2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2CE2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2CE2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2CE2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2CE2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2CE2"/>
    <w:pPr>
      <w:keepNext/>
      <w:keepLines/>
      <w:widowControl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2CE2"/>
    <w:pPr>
      <w:keepNext/>
      <w:keepLines/>
      <w:widowControl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2C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2C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2C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2CE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2CE2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2C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2C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2C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2C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2CE2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02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2CE2"/>
    <w:pPr>
      <w:widowControl/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02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2CE2"/>
    <w:pPr>
      <w:widowControl/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02C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2CE2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02CE2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2CE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2CE2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2CE2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002CE2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Cabealho">
    <w:name w:val="header"/>
    <w:basedOn w:val="Standard"/>
    <w:link w:val="CabealhoChar"/>
    <w:rsid w:val="00002CE2"/>
    <w:pPr>
      <w:suppressLineNumbers/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002CE2"/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5983</Characters>
  <Application>Microsoft Office Word</Application>
  <DocSecurity>0</DocSecurity>
  <Lines>49</Lines>
  <Paragraphs>14</Paragraphs>
  <ScaleCrop>false</ScaleCrop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José Luiz</cp:lastModifiedBy>
  <cp:revision>1</cp:revision>
  <dcterms:created xsi:type="dcterms:W3CDTF">2026-03-03T12:45:00Z</dcterms:created>
  <dcterms:modified xsi:type="dcterms:W3CDTF">2026-03-03T12:45:00Z</dcterms:modified>
</cp:coreProperties>
</file>